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ACF" w:rsidRDefault="006A2ACF" w:rsidP="006A2ACF">
      <w:pPr>
        <w:rPr>
          <w:rFonts w:hint="cs"/>
          <w:b/>
          <w:bCs/>
          <w:sz w:val="40"/>
          <w:szCs w:val="40"/>
          <w:u w:val="single"/>
          <w:rtl/>
        </w:rPr>
      </w:pPr>
    </w:p>
    <w:p w:rsidR="006A2ACF" w:rsidRDefault="006A2ACF" w:rsidP="006A2ACF">
      <w:pPr>
        <w:rPr>
          <w:rFonts w:hint="cs"/>
          <w:b/>
          <w:bCs/>
          <w:sz w:val="40"/>
          <w:szCs w:val="40"/>
          <w:u w:val="single"/>
          <w:rtl/>
        </w:rPr>
      </w:pPr>
    </w:p>
    <w:p w:rsidR="006A2ACF" w:rsidRDefault="006A2ACF" w:rsidP="006A2ACF">
      <w:pPr>
        <w:rPr>
          <w:rFonts w:hint="cs"/>
          <w:b/>
          <w:bCs/>
          <w:sz w:val="40"/>
          <w:szCs w:val="40"/>
          <w:u w:val="single"/>
          <w:rtl/>
        </w:rPr>
      </w:pPr>
    </w:p>
    <w:p w:rsidR="006A2ACF" w:rsidRPr="006A2ACF" w:rsidRDefault="006A2ACF" w:rsidP="006A2ACF">
      <w:pPr>
        <w:rPr>
          <w:rFonts w:hint="cs"/>
          <w:b/>
          <w:bCs/>
          <w:sz w:val="40"/>
          <w:szCs w:val="40"/>
          <w:u w:val="single"/>
        </w:rPr>
      </w:pPr>
      <w:r w:rsidRPr="006A2ACF">
        <w:rPr>
          <w:b/>
          <w:bCs/>
          <w:sz w:val="40"/>
          <w:szCs w:val="40"/>
          <w:u w:val="single"/>
          <w:rtl/>
        </w:rPr>
        <w:t>سياسة الاشتباه والوقاية من عمليات غسيل الأموال وجرائم تمويل الإرهاب</w:t>
      </w:r>
    </w:p>
    <w:p w:rsidR="0047706E" w:rsidRPr="00D528A7" w:rsidRDefault="0047706E" w:rsidP="007D3A29">
      <w:pPr>
        <w:rPr>
          <w:b/>
          <w:bCs/>
          <w:sz w:val="36"/>
          <w:szCs w:val="36"/>
          <w:u w:val="single"/>
        </w:rPr>
      </w:pPr>
      <w:r w:rsidRPr="00D528A7">
        <w:rPr>
          <w:b/>
          <w:bCs/>
          <w:sz w:val="32"/>
          <w:szCs w:val="32"/>
        </w:rPr>
        <w:t>  </w:t>
      </w:r>
      <w:r w:rsidRPr="00D528A7">
        <w:rPr>
          <w:b/>
          <w:bCs/>
          <w:sz w:val="36"/>
          <w:szCs w:val="36"/>
          <w:u w:val="single"/>
          <w:rtl/>
        </w:rPr>
        <w:t>مقدمة</w:t>
      </w:r>
    </w:p>
    <w:p w:rsidR="0047706E" w:rsidRPr="00D528A7" w:rsidRDefault="0047706E" w:rsidP="0047706E">
      <w:pPr>
        <w:rPr>
          <w:b/>
          <w:bCs/>
          <w:sz w:val="32"/>
          <w:szCs w:val="32"/>
        </w:rPr>
      </w:pPr>
      <w:r w:rsidRPr="00D528A7">
        <w:rPr>
          <w:b/>
          <w:bCs/>
          <w:sz w:val="32"/>
          <w:szCs w:val="32"/>
          <w:rtl/>
        </w:rPr>
        <w:t>تعد سياسة الوقاية من عمليات غسل الأموال وجرائم تمويل الإرهاب</w:t>
      </w:r>
      <w:r w:rsidRPr="00D528A7">
        <w:rPr>
          <w:rFonts w:hint="cs"/>
          <w:b/>
          <w:bCs/>
          <w:sz w:val="32"/>
          <w:szCs w:val="32"/>
          <w:rtl/>
        </w:rPr>
        <w:t xml:space="preserve"> ومؤشراتها </w:t>
      </w:r>
      <w:r w:rsidRPr="00D528A7">
        <w:rPr>
          <w:b/>
          <w:bCs/>
          <w:sz w:val="32"/>
          <w:szCs w:val="32"/>
          <w:rtl/>
        </w:rPr>
        <w:t xml:space="preserve"> أحد الركائز الأساسية التي اتخذتها الجمعية في مجال الرقابة المالية وفقاً لنظام مكافحة غسل الأموال السعودي الصادر بالمرسوم الملكي رقم م/31 بتاريخ 11/5/1433هـ، ولائحته التنفيذية وجميع التعديلات اللاحقة ليتوافق مع هذه السياسة</w:t>
      </w:r>
      <w:r w:rsidRPr="00D528A7">
        <w:rPr>
          <w:b/>
          <w:bCs/>
          <w:sz w:val="32"/>
          <w:szCs w:val="32"/>
        </w:rPr>
        <w:t>. </w:t>
      </w:r>
    </w:p>
    <w:p w:rsidR="0047706E" w:rsidRPr="00D528A7" w:rsidRDefault="0047706E" w:rsidP="0047706E">
      <w:pPr>
        <w:rPr>
          <w:b/>
          <w:bCs/>
          <w:sz w:val="36"/>
          <w:szCs w:val="36"/>
          <w:u w:val="single"/>
        </w:rPr>
      </w:pPr>
      <w:r w:rsidRPr="00D528A7">
        <w:rPr>
          <w:b/>
          <w:bCs/>
          <w:sz w:val="36"/>
          <w:szCs w:val="36"/>
          <w:u w:val="single"/>
          <w:rtl/>
        </w:rPr>
        <w:t>النطاق</w:t>
      </w:r>
    </w:p>
    <w:p w:rsidR="0047706E" w:rsidRPr="00D528A7" w:rsidRDefault="0047706E" w:rsidP="0047706E">
      <w:pPr>
        <w:rPr>
          <w:b/>
          <w:bCs/>
          <w:sz w:val="32"/>
          <w:szCs w:val="32"/>
        </w:rPr>
      </w:pPr>
      <w:r w:rsidRPr="00D528A7">
        <w:rPr>
          <w:b/>
          <w:bCs/>
          <w:sz w:val="32"/>
          <w:szCs w:val="32"/>
          <w:rtl/>
        </w:rPr>
        <w:t>تحدد هذه السياسة المسؤوليات العامة على كافة العاملين ومن لهم علاقات تعاقدية وتطوعية في الجمعية</w:t>
      </w:r>
      <w:r w:rsidRPr="00D528A7">
        <w:rPr>
          <w:b/>
          <w:bCs/>
          <w:sz w:val="32"/>
          <w:szCs w:val="32"/>
        </w:rPr>
        <w:t>.</w:t>
      </w:r>
    </w:p>
    <w:p w:rsidR="0047706E" w:rsidRPr="00D528A7" w:rsidRDefault="0047706E" w:rsidP="0047706E">
      <w:pPr>
        <w:rPr>
          <w:rFonts w:hint="cs"/>
          <w:b/>
          <w:bCs/>
          <w:sz w:val="36"/>
          <w:szCs w:val="36"/>
          <w:u w:val="single"/>
          <w:rtl/>
        </w:rPr>
      </w:pPr>
      <w:r w:rsidRPr="00D528A7">
        <w:rPr>
          <w:b/>
          <w:bCs/>
          <w:sz w:val="36"/>
          <w:szCs w:val="36"/>
          <w:u w:val="single"/>
          <w:rtl/>
        </w:rPr>
        <w:t>البيان</w:t>
      </w:r>
    </w:p>
    <w:p w:rsidR="0047706E" w:rsidRPr="00D528A7" w:rsidRDefault="0047706E" w:rsidP="0047706E">
      <w:pPr>
        <w:rPr>
          <w:rFonts w:hint="cs"/>
          <w:b/>
          <w:bCs/>
          <w:sz w:val="32"/>
          <w:szCs w:val="32"/>
          <w:u w:val="single"/>
          <w:rtl/>
        </w:rPr>
      </w:pPr>
      <w:r w:rsidRPr="00D528A7">
        <w:rPr>
          <w:rFonts w:hint="cs"/>
          <w:b/>
          <w:bCs/>
          <w:sz w:val="32"/>
          <w:szCs w:val="32"/>
          <w:u w:val="single"/>
          <w:rtl/>
        </w:rPr>
        <w:t>مؤشرات قد تدل</w:t>
      </w:r>
      <w:r w:rsidR="00D528A7" w:rsidRPr="00D528A7">
        <w:rPr>
          <w:rFonts w:hint="cs"/>
          <w:b/>
          <w:bCs/>
          <w:sz w:val="32"/>
          <w:szCs w:val="32"/>
          <w:u w:val="single"/>
          <w:rtl/>
        </w:rPr>
        <w:t xml:space="preserve"> </w:t>
      </w:r>
      <w:r w:rsidRPr="00D528A7">
        <w:rPr>
          <w:rFonts w:hint="cs"/>
          <w:b/>
          <w:bCs/>
          <w:sz w:val="32"/>
          <w:szCs w:val="32"/>
          <w:u w:val="single"/>
          <w:rtl/>
        </w:rPr>
        <w:t>على  ارتباط ما بغسيل الأموال او جرائم تمويل الإرهاب:</w:t>
      </w:r>
    </w:p>
    <w:p w:rsidR="0047706E" w:rsidRPr="00D528A7" w:rsidRDefault="00D528A7" w:rsidP="0047706E">
      <w:pPr>
        <w:rPr>
          <w:rFonts w:hint="cs"/>
          <w:b/>
          <w:bCs/>
          <w:sz w:val="32"/>
          <w:szCs w:val="32"/>
          <w:rtl/>
        </w:rPr>
      </w:pPr>
      <w:r>
        <w:rPr>
          <w:rFonts w:hint="cs"/>
          <w:b/>
          <w:bCs/>
          <w:sz w:val="32"/>
          <w:szCs w:val="32"/>
          <w:rtl/>
        </w:rPr>
        <w:t xml:space="preserve">1-ابداء العميل اهتمام </w:t>
      </w:r>
      <w:r w:rsidR="0047706E" w:rsidRPr="00D528A7">
        <w:rPr>
          <w:rFonts w:hint="cs"/>
          <w:b/>
          <w:bCs/>
          <w:sz w:val="32"/>
          <w:szCs w:val="32"/>
          <w:rtl/>
        </w:rPr>
        <w:t xml:space="preserve">غير عادي بشان </w:t>
      </w:r>
      <w:r w:rsidRPr="00D528A7">
        <w:rPr>
          <w:rFonts w:hint="cs"/>
          <w:b/>
          <w:bCs/>
          <w:sz w:val="32"/>
          <w:szCs w:val="32"/>
          <w:rtl/>
        </w:rPr>
        <w:t>الالتزا</w:t>
      </w:r>
      <w:r w:rsidRPr="00D528A7">
        <w:rPr>
          <w:rFonts w:hint="eastAsia"/>
          <w:b/>
          <w:bCs/>
          <w:sz w:val="32"/>
          <w:szCs w:val="32"/>
          <w:rtl/>
        </w:rPr>
        <w:t>م</w:t>
      </w:r>
      <w:r w:rsidR="0047706E" w:rsidRPr="00D528A7">
        <w:rPr>
          <w:rFonts w:hint="cs"/>
          <w:b/>
          <w:bCs/>
          <w:sz w:val="32"/>
          <w:szCs w:val="32"/>
          <w:rtl/>
        </w:rPr>
        <w:t xml:space="preserve"> بمتطلبات غسيل الأموال وجرائم تمويل الإرهاب , وخاصة  المتعلقة بهويته.</w:t>
      </w:r>
    </w:p>
    <w:p w:rsidR="0047706E" w:rsidRPr="00D528A7" w:rsidRDefault="0047706E" w:rsidP="0047706E">
      <w:pPr>
        <w:rPr>
          <w:rFonts w:hint="cs"/>
          <w:b/>
          <w:bCs/>
          <w:sz w:val="32"/>
          <w:szCs w:val="32"/>
          <w:rtl/>
        </w:rPr>
      </w:pPr>
      <w:r w:rsidRPr="00D528A7">
        <w:rPr>
          <w:rFonts w:hint="cs"/>
          <w:b/>
          <w:bCs/>
          <w:sz w:val="32"/>
          <w:szCs w:val="32"/>
          <w:rtl/>
        </w:rPr>
        <w:t xml:space="preserve">2- رفض العميل تقديم بيانات عنه او توضيح مصدر أمواله واصوله </w:t>
      </w:r>
      <w:proofErr w:type="spellStart"/>
      <w:r w:rsidRPr="00D528A7">
        <w:rPr>
          <w:rFonts w:hint="cs"/>
          <w:b/>
          <w:bCs/>
          <w:sz w:val="32"/>
          <w:szCs w:val="32"/>
          <w:rtl/>
        </w:rPr>
        <w:t>التخري</w:t>
      </w:r>
      <w:proofErr w:type="spellEnd"/>
      <w:r w:rsidRPr="00D528A7">
        <w:rPr>
          <w:rFonts w:hint="cs"/>
          <w:b/>
          <w:bCs/>
          <w:sz w:val="32"/>
          <w:szCs w:val="32"/>
          <w:rtl/>
        </w:rPr>
        <w:t>.</w:t>
      </w:r>
    </w:p>
    <w:p w:rsidR="0047706E" w:rsidRPr="00D528A7" w:rsidRDefault="0047706E" w:rsidP="0047706E">
      <w:pPr>
        <w:rPr>
          <w:rFonts w:hint="cs"/>
          <w:b/>
          <w:bCs/>
          <w:sz w:val="32"/>
          <w:szCs w:val="32"/>
          <w:rtl/>
        </w:rPr>
      </w:pPr>
      <w:r w:rsidRPr="00D528A7">
        <w:rPr>
          <w:rFonts w:hint="cs"/>
          <w:b/>
          <w:bCs/>
          <w:sz w:val="32"/>
          <w:szCs w:val="32"/>
          <w:rtl/>
        </w:rPr>
        <w:t xml:space="preserve">3-رغبة العميل في </w:t>
      </w:r>
      <w:r w:rsidR="00D528A7" w:rsidRPr="00D528A7">
        <w:rPr>
          <w:rFonts w:hint="cs"/>
          <w:b/>
          <w:bCs/>
          <w:sz w:val="32"/>
          <w:szCs w:val="32"/>
          <w:rtl/>
        </w:rPr>
        <w:t>المتشاركة</w:t>
      </w:r>
      <w:r w:rsidRPr="00D528A7">
        <w:rPr>
          <w:rFonts w:hint="cs"/>
          <w:b/>
          <w:bCs/>
          <w:sz w:val="32"/>
          <w:szCs w:val="32"/>
          <w:rtl/>
        </w:rPr>
        <w:t xml:space="preserve"> في صفقات غير واضحة من حيث غرضها القانوني.</w:t>
      </w:r>
    </w:p>
    <w:p w:rsidR="0047706E" w:rsidRPr="00D528A7" w:rsidRDefault="0047706E" w:rsidP="0047706E">
      <w:pPr>
        <w:rPr>
          <w:rFonts w:hint="cs"/>
          <w:b/>
          <w:bCs/>
          <w:sz w:val="32"/>
          <w:szCs w:val="32"/>
          <w:rtl/>
        </w:rPr>
      </w:pPr>
      <w:r w:rsidRPr="00D528A7">
        <w:rPr>
          <w:rFonts w:hint="cs"/>
          <w:b/>
          <w:bCs/>
          <w:sz w:val="32"/>
          <w:szCs w:val="32"/>
          <w:rtl/>
        </w:rPr>
        <w:t>4-  إعطاء معلومات غير صحيحة ومضللة تتعلق بهويته</w:t>
      </w:r>
    </w:p>
    <w:p w:rsidR="0047706E" w:rsidRPr="00D528A7" w:rsidRDefault="0047706E" w:rsidP="0047706E">
      <w:pPr>
        <w:rPr>
          <w:rFonts w:hint="cs"/>
          <w:b/>
          <w:bCs/>
          <w:sz w:val="32"/>
          <w:szCs w:val="32"/>
          <w:rtl/>
        </w:rPr>
      </w:pPr>
      <w:r w:rsidRPr="00D528A7">
        <w:rPr>
          <w:rFonts w:hint="cs"/>
          <w:b/>
          <w:bCs/>
          <w:sz w:val="32"/>
          <w:szCs w:val="32"/>
          <w:rtl/>
        </w:rPr>
        <w:t>8- علم الجمعية بتورط العميل في أنشطة مشبوهة او مخالفات جنائية.</w:t>
      </w:r>
    </w:p>
    <w:p w:rsidR="0047706E" w:rsidRPr="00D528A7" w:rsidRDefault="00D528A7" w:rsidP="0047706E">
      <w:pPr>
        <w:rPr>
          <w:rFonts w:hint="cs"/>
          <w:b/>
          <w:bCs/>
          <w:sz w:val="32"/>
          <w:szCs w:val="32"/>
          <w:rtl/>
        </w:rPr>
      </w:pPr>
      <w:r w:rsidRPr="00D528A7">
        <w:rPr>
          <w:rFonts w:hint="cs"/>
          <w:b/>
          <w:bCs/>
          <w:sz w:val="32"/>
          <w:szCs w:val="32"/>
          <w:rtl/>
        </w:rPr>
        <w:lastRenderedPageBreak/>
        <w:t>9- اشتباه الجمعية في ان العميل وكيل لشخص مجهول وتردده في إعطاء معلومات عن ذلك الشخص.</w:t>
      </w:r>
    </w:p>
    <w:p w:rsidR="00D528A7" w:rsidRPr="00D528A7" w:rsidRDefault="00D528A7" w:rsidP="0047706E">
      <w:pPr>
        <w:rPr>
          <w:rFonts w:hint="cs"/>
          <w:b/>
          <w:bCs/>
          <w:sz w:val="32"/>
          <w:szCs w:val="32"/>
          <w:rtl/>
        </w:rPr>
      </w:pPr>
      <w:r w:rsidRPr="00D528A7">
        <w:rPr>
          <w:rFonts w:hint="cs"/>
          <w:b/>
          <w:bCs/>
          <w:sz w:val="32"/>
          <w:szCs w:val="32"/>
          <w:rtl/>
        </w:rPr>
        <w:t>10-طلب العميل من الجمعية تحويل أموال المستحقة له لطرف اخر وعدم تزويد الجمعية باي معلومات عن الجهة المحول اليها.</w:t>
      </w:r>
    </w:p>
    <w:p w:rsidR="00D528A7" w:rsidRPr="00D528A7" w:rsidRDefault="00D528A7" w:rsidP="0047706E">
      <w:pPr>
        <w:rPr>
          <w:rFonts w:hint="cs"/>
          <w:b/>
          <w:bCs/>
          <w:sz w:val="32"/>
          <w:szCs w:val="32"/>
          <w:rtl/>
        </w:rPr>
      </w:pPr>
      <w:r w:rsidRPr="00D528A7">
        <w:rPr>
          <w:rFonts w:hint="cs"/>
          <w:b/>
          <w:bCs/>
          <w:sz w:val="32"/>
          <w:szCs w:val="32"/>
          <w:rtl/>
        </w:rPr>
        <w:t xml:space="preserve">11- عدم تناسب التبرعات والعمليات المتكررة مع </w:t>
      </w:r>
      <w:proofErr w:type="spellStart"/>
      <w:r w:rsidRPr="00D528A7">
        <w:rPr>
          <w:rFonts w:hint="cs"/>
          <w:b/>
          <w:bCs/>
          <w:sz w:val="32"/>
          <w:szCs w:val="32"/>
          <w:rtl/>
        </w:rPr>
        <w:t>مع</w:t>
      </w:r>
      <w:proofErr w:type="spellEnd"/>
      <w:r w:rsidRPr="00D528A7">
        <w:rPr>
          <w:rFonts w:hint="cs"/>
          <w:b/>
          <w:bCs/>
          <w:sz w:val="32"/>
          <w:szCs w:val="32"/>
          <w:rtl/>
        </w:rPr>
        <w:t xml:space="preserve"> المعلومات المتوفرة عن المشتبه في نشاطه.</w:t>
      </w:r>
    </w:p>
    <w:p w:rsidR="00D528A7" w:rsidRPr="00D528A7" w:rsidRDefault="00D528A7" w:rsidP="00D528A7">
      <w:pPr>
        <w:rPr>
          <w:b/>
          <w:bCs/>
          <w:sz w:val="32"/>
          <w:szCs w:val="32"/>
        </w:rPr>
      </w:pPr>
      <w:r w:rsidRPr="00D528A7">
        <w:rPr>
          <w:rFonts w:hint="cs"/>
          <w:b/>
          <w:bCs/>
          <w:sz w:val="32"/>
          <w:szCs w:val="32"/>
          <w:rtl/>
        </w:rPr>
        <w:t xml:space="preserve">12- ظهور علامات البذخ والرفاهية على العميل وعائلته بشكل مبالغ فيه وبشكل </w:t>
      </w:r>
      <w:proofErr w:type="spellStart"/>
      <w:r w:rsidRPr="00D528A7">
        <w:rPr>
          <w:rFonts w:hint="cs"/>
          <w:b/>
          <w:bCs/>
          <w:sz w:val="32"/>
          <w:szCs w:val="32"/>
          <w:rtl/>
        </w:rPr>
        <w:t>مفاجيءو</w:t>
      </w:r>
      <w:proofErr w:type="spellEnd"/>
      <w:r w:rsidRPr="00D528A7">
        <w:rPr>
          <w:rFonts w:hint="cs"/>
          <w:b/>
          <w:bCs/>
          <w:sz w:val="32"/>
          <w:szCs w:val="32"/>
          <w:rtl/>
        </w:rPr>
        <w:t xml:space="preserve"> بما لا يتناسب مع وضعه الاقتصادي .</w:t>
      </w:r>
    </w:p>
    <w:p w:rsidR="0047706E" w:rsidRPr="00D528A7" w:rsidRDefault="0047706E" w:rsidP="0047706E">
      <w:pPr>
        <w:rPr>
          <w:b/>
          <w:bCs/>
          <w:sz w:val="32"/>
          <w:szCs w:val="32"/>
        </w:rPr>
      </w:pPr>
      <w:r w:rsidRPr="00D528A7">
        <w:rPr>
          <w:rFonts w:hint="cs"/>
          <w:b/>
          <w:bCs/>
          <w:sz w:val="32"/>
          <w:szCs w:val="32"/>
          <w:rtl/>
        </w:rPr>
        <w:t>ال</w:t>
      </w:r>
      <w:r w:rsidRPr="00D528A7">
        <w:rPr>
          <w:b/>
          <w:bCs/>
          <w:sz w:val="32"/>
          <w:szCs w:val="32"/>
          <w:rtl/>
        </w:rPr>
        <w:t>طرق الوقائية التي اتخذتها الجمعية في سبيل مكافحة عمليات غسل الأموال وجرائم تمويل الإرهاب</w:t>
      </w:r>
      <w:r w:rsidRPr="00D528A7">
        <w:rPr>
          <w:b/>
          <w:bCs/>
          <w:sz w:val="32"/>
          <w:szCs w:val="32"/>
        </w:rPr>
        <w:t>:</w:t>
      </w:r>
    </w:p>
    <w:p w:rsidR="0047706E" w:rsidRPr="00D528A7" w:rsidRDefault="0047706E" w:rsidP="0047706E">
      <w:pPr>
        <w:numPr>
          <w:ilvl w:val="0"/>
          <w:numId w:val="1"/>
        </w:numPr>
        <w:rPr>
          <w:b/>
          <w:bCs/>
          <w:sz w:val="32"/>
          <w:szCs w:val="32"/>
        </w:rPr>
      </w:pPr>
      <w:r w:rsidRPr="00D528A7">
        <w:rPr>
          <w:b/>
          <w:bCs/>
          <w:sz w:val="32"/>
          <w:szCs w:val="32"/>
          <w:rtl/>
        </w:rPr>
        <w:t>تحديد وفهم وتقييم لمخاطر غسل الأموال وتمويل الإرهاب التي تتعرض لها الجمعية</w:t>
      </w:r>
      <w:r w:rsidRPr="00D528A7">
        <w:rPr>
          <w:b/>
          <w:bCs/>
          <w:sz w:val="32"/>
          <w:szCs w:val="32"/>
        </w:rPr>
        <w:t>.</w:t>
      </w:r>
    </w:p>
    <w:p w:rsidR="0047706E" w:rsidRPr="00D528A7" w:rsidRDefault="0047706E" w:rsidP="0047706E">
      <w:pPr>
        <w:numPr>
          <w:ilvl w:val="0"/>
          <w:numId w:val="1"/>
        </w:numPr>
        <w:rPr>
          <w:b/>
          <w:bCs/>
          <w:sz w:val="32"/>
          <w:szCs w:val="32"/>
        </w:rPr>
      </w:pPr>
      <w:r w:rsidRPr="00D528A7">
        <w:rPr>
          <w:b/>
          <w:bCs/>
          <w:sz w:val="32"/>
          <w:szCs w:val="32"/>
          <w:rtl/>
        </w:rPr>
        <w:t>اتخاذ قرارات مبررة في شأن الحد من مخاطر غسل الأموال وتمويل الإرهاب الخاصة بالمنتجات والخدمات</w:t>
      </w:r>
      <w:r w:rsidRPr="00D528A7">
        <w:rPr>
          <w:b/>
          <w:bCs/>
          <w:sz w:val="32"/>
          <w:szCs w:val="32"/>
        </w:rPr>
        <w:t>.</w:t>
      </w:r>
    </w:p>
    <w:p w:rsidR="0047706E" w:rsidRPr="00D528A7" w:rsidRDefault="0047706E" w:rsidP="0047706E">
      <w:pPr>
        <w:numPr>
          <w:ilvl w:val="0"/>
          <w:numId w:val="1"/>
        </w:numPr>
        <w:rPr>
          <w:b/>
          <w:bCs/>
          <w:sz w:val="32"/>
          <w:szCs w:val="32"/>
        </w:rPr>
      </w:pPr>
      <w:r w:rsidRPr="00D528A7">
        <w:rPr>
          <w:b/>
          <w:bCs/>
          <w:sz w:val="32"/>
          <w:szCs w:val="32"/>
          <w:rtl/>
        </w:rPr>
        <w:t>تعزيز برامج بناء القدرات والتدريب رفع كفاءة العاملين بما يتلاءم مع نوعية الأعمال في الجمعية في مجال المكافحة</w:t>
      </w:r>
      <w:r w:rsidRPr="00D528A7">
        <w:rPr>
          <w:b/>
          <w:bCs/>
          <w:sz w:val="32"/>
          <w:szCs w:val="32"/>
        </w:rPr>
        <w:t>.</w:t>
      </w:r>
    </w:p>
    <w:p w:rsidR="0047706E" w:rsidRPr="00D528A7" w:rsidRDefault="0047706E" w:rsidP="0047706E">
      <w:pPr>
        <w:numPr>
          <w:ilvl w:val="0"/>
          <w:numId w:val="1"/>
        </w:numPr>
        <w:rPr>
          <w:b/>
          <w:bCs/>
          <w:sz w:val="32"/>
          <w:szCs w:val="32"/>
        </w:rPr>
      </w:pPr>
      <w:r w:rsidRPr="00D528A7">
        <w:rPr>
          <w:b/>
          <w:bCs/>
          <w:sz w:val="32"/>
          <w:szCs w:val="32"/>
          <w:rtl/>
        </w:rPr>
        <w:t>رفع كفاءة القنوات المستخدمة للمكافحة وتحسين جودة التعرف على العملاء وإجراءات العناية الواجبة</w:t>
      </w:r>
      <w:r w:rsidRPr="00D528A7">
        <w:rPr>
          <w:b/>
          <w:bCs/>
          <w:sz w:val="32"/>
          <w:szCs w:val="32"/>
        </w:rPr>
        <w:t>.</w:t>
      </w:r>
    </w:p>
    <w:p w:rsidR="0047706E" w:rsidRPr="00D528A7" w:rsidRDefault="0047706E" w:rsidP="0047706E">
      <w:pPr>
        <w:numPr>
          <w:ilvl w:val="0"/>
          <w:numId w:val="1"/>
        </w:numPr>
        <w:rPr>
          <w:b/>
          <w:bCs/>
          <w:sz w:val="32"/>
          <w:szCs w:val="32"/>
        </w:rPr>
      </w:pPr>
      <w:r w:rsidRPr="00D528A7">
        <w:rPr>
          <w:b/>
          <w:bCs/>
          <w:sz w:val="32"/>
          <w:szCs w:val="32"/>
          <w:rtl/>
        </w:rPr>
        <w:t>توفير الأدوات اللازمة التي تساعد على رفع جودة وفاعلية الأعمال في الجمعية</w:t>
      </w:r>
      <w:r w:rsidRPr="00D528A7">
        <w:rPr>
          <w:b/>
          <w:bCs/>
          <w:sz w:val="32"/>
          <w:szCs w:val="32"/>
        </w:rPr>
        <w:t>.</w:t>
      </w:r>
    </w:p>
    <w:p w:rsidR="0047706E" w:rsidRDefault="0047706E" w:rsidP="0047706E">
      <w:pPr>
        <w:numPr>
          <w:ilvl w:val="0"/>
          <w:numId w:val="1"/>
        </w:numPr>
        <w:rPr>
          <w:rFonts w:hint="cs"/>
          <w:b/>
          <w:bCs/>
          <w:sz w:val="32"/>
          <w:szCs w:val="32"/>
        </w:rPr>
      </w:pPr>
      <w:r w:rsidRPr="00D528A7">
        <w:rPr>
          <w:b/>
          <w:bCs/>
          <w:sz w:val="32"/>
          <w:szCs w:val="32"/>
          <w:rtl/>
        </w:rPr>
        <w:t>إقامة برامج توعوية لرفع مستوى الوعي لدى العاملين في الجمعية لمكافحة غسل الأموال وجرائم تمويل الإرهاب</w:t>
      </w:r>
      <w:r w:rsidRPr="00D528A7">
        <w:rPr>
          <w:b/>
          <w:bCs/>
          <w:sz w:val="32"/>
          <w:szCs w:val="32"/>
        </w:rPr>
        <w:t>.</w:t>
      </w:r>
    </w:p>
    <w:p w:rsidR="006A2ACF" w:rsidRDefault="006A2ACF" w:rsidP="006A2ACF">
      <w:pPr>
        <w:rPr>
          <w:rFonts w:hint="cs"/>
          <w:b/>
          <w:bCs/>
          <w:sz w:val="32"/>
          <w:szCs w:val="32"/>
          <w:rtl/>
        </w:rPr>
      </w:pPr>
    </w:p>
    <w:p w:rsidR="006A2ACF" w:rsidRDefault="006A2ACF" w:rsidP="006A2ACF">
      <w:pPr>
        <w:rPr>
          <w:rFonts w:hint="cs"/>
          <w:b/>
          <w:bCs/>
          <w:sz w:val="32"/>
          <w:szCs w:val="32"/>
          <w:rtl/>
        </w:rPr>
      </w:pPr>
    </w:p>
    <w:p w:rsidR="006A2ACF" w:rsidRPr="00D528A7" w:rsidRDefault="006A2ACF" w:rsidP="006A2ACF">
      <w:pPr>
        <w:rPr>
          <w:b/>
          <w:bCs/>
          <w:sz w:val="32"/>
          <w:szCs w:val="32"/>
        </w:rPr>
      </w:pPr>
    </w:p>
    <w:p w:rsidR="006A2ACF" w:rsidRDefault="006A2ACF" w:rsidP="006A2ACF">
      <w:pPr>
        <w:ind w:left="720"/>
        <w:rPr>
          <w:rFonts w:hint="cs"/>
          <w:b/>
          <w:bCs/>
          <w:sz w:val="32"/>
          <w:szCs w:val="32"/>
        </w:rPr>
      </w:pPr>
      <w:bookmarkStart w:id="0" w:name="_GoBack"/>
      <w:bookmarkEnd w:id="0"/>
    </w:p>
    <w:p w:rsidR="006A2ACF" w:rsidRDefault="006A2ACF" w:rsidP="006A2ACF">
      <w:pPr>
        <w:ind w:left="720"/>
        <w:rPr>
          <w:rFonts w:hint="cs"/>
          <w:b/>
          <w:bCs/>
          <w:sz w:val="32"/>
          <w:szCs w:val="32"/>
        </w:rPr>
      </w:pPr>
    </w:p>
    <w:p w:rsidR="0047706E" w:rsidRPr="00D528A7" w:rsidRDefault="0047706E" w:rsidP="0047706E">
      <w:pPr>
        <w:numPr>
          <w:ilvl w:val="0"/>
          <w:numId w:val="1"/>
        </w:numPr>
        <w:rPr>
          <w:b/>
          <w:bCs/>
          <w:sz w:val="32"/>
          <w:szCs w:val="32"/>
        </w:rPr>
      </w:pPr>
      <w:r w:rsidRPr="00D528A7">
        <w:rPr>
          <w:b/>
          <w:bCs/>
          <w:sz w:val="32"/>
          <w:szCs w:val="32"/>
          <w:rtl/>
        </w:rPr>
        <w:t>الاعتماد على القنوات المالية غير النقدية والاستفادة من مميزاتها للتقليل من استخدام النقد في المصروفات</w:t>
      </w:r>
      <w:r w:rsidRPr="00D528A7">
        <w:rPr>
          <w:b/>
          <w:bCs/>
          <w:sz w:val="32"/>
          <w:szCs w:val="32"/>
        </w:rPr>
        <w:t>.</w:t>
      </w:r>
    </w:p>
    <w:p w:rsidR="0047706E" w:rsidRPr="00D528A7" w:rsidRDefault="0047706E" w:rsidP="0047706E">
      <w:pPr>
        <w:numPr>
          <w:ilvl w:val="0"/>
          <w:numId w:val="1"/>
        </w:numPr>
        <w:rPr>
          <w:b/>
          <w:bCs/>
          <w:sz w:val="32"/>
          <w:szCs w:val="32"/>
        </w:rPr>
      </w:pPr>
      <w:r w:rsidRPr="00D528A7">
        <w:rPr>
          <w:b/>
          <w:bCs/>
          <w:sz w:val="32"/>
          <w:szCs w:val="32"/>
          <w:rtl/>
        </w:rPr>
        <w:t>التعرف على المستفيد الحقيقي ذو الصفة الطبيعية أو الاعتبارية في التبادل المالي</w:t>
      </w:r>
      <w:r w:rsidRPr="00D528A7">
        <w:rPr>
          <w:b/>
          <w:bCs/>
          <w:sz w:val="32"/>
          <w:szCs w:val="32"/>
        </w:rPr>
        <w:t>.</w:t>
      </w:r>
    </w:p>
    <w:p w:rsidR="0047706E" w:rsidRPr="00D528A7" w:rsidRDefault="0047706E" w:rsidP="0047706E">
      <w:pPr>
        <w:numPr>
          <w:ilvl w:val="0"/>
          <w:numId w:val="1"/>
        </w:numPr>
        <w:rPr>
          <w:b/>
          <w:bCs/>
          <w:sz w:val="32"/>
          <w:szCs w:val="32"/>
        </w:rPr>
      </w:pPr>
      <w:r w:rsidRPr="00D528A7">
        <w:rPr>
          <w:b/>
          <w:bCs/>
          <w:sz w:val="32"/>
          <w:szCs w:val="32"/>
          <w:rtl/>
        </w:rPr>
        <w:t>السعي في إيجاد عمليات ربط الكتروني مع الجهات ذات العلاقة للمساهمة في التأكد من هوية الأشخاص والمبالغ المشتبه بها</w:t>
      </w:r>
      <w:r w:rsidRPr="00D528A7">
        <w:rPr>
          <w:b/>
          <w:bCs/>
          <w:sz w:val="32"/>
          <w:szCs w:val="32"/>
        </w:rPr>
        <w:t>.</w:t>
      </w:r>
    </w:p>
    <w:p w:rsidR="0047706E" w:rsidRPr="00D528A7" w:rsidRDefault="0047706E" w:rsidP="0047706E">
      <w:pPr>
        <w:rPr>
          <w:b/>
          <w:bCs/>
          <w:sz w:val="36"/>
          <w:szCs w:val="36"/>
          <w:u w:val="single"/>
        </w:rPr>
      </w:pPr>
      <w:r w:rsidRPr="00D528A7">
        <w:rPr>
          <w:b/>
          <w:bCs/>
          <w:sz w:val="36"/>
          <w:szCs w:val="36"/>
          <w:u w:val="single"/>
          <w:rtl/>
        </w:rPr>
        <w:t>المسؤوليات</w:t>
      </w:r>
      <w:r w:rsidR="00D528A7">
        <w:rPr>
          <w:rFonts w:hint="cs"/>
          <w:b/>
          <w:bCs/>
          <w:sz w:val="36"/>
          <w:szCs w:val="36"/>
          <w:u w:val="single"/>
          <w:rtl/>
        </w:rPr>
        <w:t>:</w:t>
      </w:r>
    </w:p>
    <w:p w:rsidR="0047706E" w:rsidRPr="00D528A7" w:rsidRDefault="0047706E" w:rsidP="0047706E">
      <w:pPr>
        <w:rPr>
          <w:b/>
          <w:bCs/>
          <w:sz w:val="32"/>
          <w:szCs w:val="32"/>
        </w:rPr>
      </w:pPr>
      <w:r w:rsidRPr="00D528A7">
        <w:rPr>
          <w:b/>
          <w:bCs/>
          <w:sz w:val="32"/>
          <w:szCs w:val="32"/>
          <w:rtl/>
        </w:rPr>
        <w:t>تطبق هذه السياسة ضمن أنشطة الجمعية وعلى جميع العاملين الذين يعملون تحت إدارة واشراف الجمعية الاطلاع على الأنظمة المتعلقة بمكافحة غسل الأموال وعلى هذه السياسة والإلمام بها والتوقيع عليها، والالتزام بما ورد فيها من أحكام عند أداء واجباتهم ومسؤولياتهم الوظيفية. وعلى الإدارة المالية نشر الوعي في ذلك الخصوص وتزويد جميع الإدارات والأقسام بنسخة منها</w:t>
      </w:r>
      <w:r w:rsidRPr="00D528A7">
        <w:rPr>
          <w:b/>
          <w:bCs/>
          <w:sz w:val="32"/>
          <w:szCs w:val="32"/>
        </w:rPr>
        <w:t>.</w:t>
      </w:r>
    </w:p>
    <w:p w:rsidR="0047706E" w:rsidRPr="00D528A7" w:rsidRDefault="0047706E" w:rsidP="0047706E">
      <w:pPr>
        <w:rPr>
          <w:b/>
          <w:bCs/>
          <w:sz w:val="32"/>
          <w:szCs w:val="32"/>
        </w:rPr>
      </w:pPr>
      <w:r w:rsidRPr="00D528A7">
        <w:rPr>
          <w:b/>
          <w:bCs/>
          <w:sz w:val="32"/>
          <w:szCs w:val="32"/>
          <w:rtl/>
        </w:rPr>
        <w:t>وتحرص الجمعية حال التعاقد مع متعاونين على التأكد من إتباعهم والتزامهم بقواعد مكافحة غسل الأموال وتمويل الإرهاب</w:t>
      </w:r>
      <w:r w:rsidRPr="00D528A7">
        <w:rPr>
          <w:b/>
          <w:bCs/>
          <w:sz w:val="32"/>
          <w:szCs w:val="32"/>
        </w:rPr>
        <w:t>.</w:t>
      </w:r>
    </w:p>
    <w:p w:rsidR="0047706E" w:rsidRDefault="00B556C6" w:rsidP="0047706E">
      <w:pPr>
        <w:rPr>
          <w:rFonts w:hint="cs"/>
          <w:b/>
          <w:bCs/>
          <w:sz w:val="32"/>
          <w:szCs w:val="32"/>
          <w:rtl/>
        </w:rPr>
      </w:pPr>
      <w:r>
        <w:rPr>
          <w:rFonts w:hint="cs"/>
          <w:b/>
          <w:bCs/>
          <w:sz w:val="32"/>
          <w:szCs w:val="32"/>
          <w:rtl/>
        </w:rPr>
        <w:t xml:space="preserve">              </w:t>
      </w:r>
    </w:p>
    <w:p w:rsidR="00B556C6" w:rsidRDefault="00B556C6" w:rsidP="0047706E">
      <w:pPr>
        <w:rPr>
          <w:rFonts w:hint="cs"/>
          <w:b/>
          <w:bCs/>
          <w:sz w:val="32"/>
          <w:szCs w:val="32"/>
          <w:rtl/>
        </w:rPr>
      </w:pPr>
    </w:p>
    <w:p w:rsidR="00B556C6" w:rsidRDefault="00B556C6" w:rsidP="0047706E">
      <w:pPr>
        <w:rPr>
          <w:rFonts w:hint="cs"/>
          <w:b/>
          <w:bCs/>
          <w:sz w:val="32"/>
          <w:szCs w:val="32"/>
          <w:rtl/>
        </w:rPr>
      </w:pPr>
    </w:p>
    <w:p w:rsidR="00B556C6" w:rsidRDefault="00B556C6" w:rsidP="00B556C6">
      <w:pPr>
        <w:jc w:val="right"/>
        <w:rPr>
          <w:rFonts w:hint="cs"/>
          <w:b/>
          <w:bCs/>
          <w:sz w:val="32"/>
          <w:szCs w:val="32"/>
          <w:rtl/>
        </w:rPr>
      </w:pPr>
      <w:r>
        <w:rPr>
          <w:rFonts w:hint="cs"/>
          <w:b/>
          <w:bCs/>
          <w:sz w:val="32"/>
          <w:szCs w:val="32"/>
          <w:rtl/>
        </w:rPr>
        <w:t>رئيس مجلس الإدارة</w:t>
      </w:r>
    </w:p>
    <w:p w:rsidR="00B556C6" w:rsidRPr="00D528A7" w:rsidRDefault="00B556C6" w:rsidP="00B556C6">
      <w:pPr>
        <w:jc w:val="right"/>
        <w:rPr>
          <w:b/>
          <w:bCs/>
          <w:sz w:val="32"/>
          <w:szCs w:val="32"/>
        </w:rPr>
      </w:pPr>
      <w:r>
        <w:rPr>
          <w:rFonts w:hint="cs"/>
          <w:b/>
          <w:bCs/>
          <w:sz w:val="32"/>
          <w:szCs w:val="32"/>
          <w:rtl/>
        </w:rPr>
        <w:t>إبراهيم بن علي الوهابي</w:t>
      </w:r>
    </w:p>
    <w:sectPr w:rsidR="00B556C6" w:rsidRPr="00D528A7" w:rsidSect="006A2ACF">
      <w:pgSz w:w="11906" w:h="16838" w:code="9"/>
      <w:pgMar w:top="1797" w:right="1440" w:bottom="1797" w:left="1440" w:header="709" w:footer="709"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051FF"/>
    <w:multiLevelType w:val="multilevel"/>
    <w:tmpl w:val="C2BE8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B735DC"/>
    <w:multiLevelType w:val="multilevel"/>
    <w:tmpl w:val="EF702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38D273F"/>
    <w:multiLevelType w:val="multilevel"/>
    <w:tmpl w:val="B1BCF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06E"/>
    <w:rsid w:val="003C0409"/>
    <w:rsid w:val="0047706E"/>
    <w:rsid w:val="006A2ACF"/>
    <w:rsid w:val="007D3A29"/>
    <w:rsid w:val="008B3C63"/>
    <w:rsid w:val="00A916FE"/>
    <w:rsid w:val="00B556C6"/>
    <w:rsid w:val="00D528A7"/>
    <w:rsid w:val="00E706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7706E"/>
    <w:rPr>
      <w:color w:val="0000FF" w:themeColor="hyperlink"/>
      <w:u w:val="single"/>
    </w:rPr>
  </w:style>
  <w:style w:type="paragraph" w:styleId="a3">
    <w:name w:val="Balloon Text"/>
    <w:basedOn w:val="a"/>
    <w:link w:val="Char"/>
    <w:uiPriority w:val="99"/>
    <w:semiHidden/>
    <w:unhideWhenUsed/>
    <w:rsid w:val="0047706E"/>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4770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7706E"/>
    <w:rPr>
      <w:color w:val="0000FF" w:themeColor="hyperlink"/>
      <w:u w:val="single"/>
    </w:rPr>
  </w:style>
  <w:style w:type="paragraph" w:styleId="a3">
    <w:name w:val="Balloon Text"/>
    <w:basedOn w:val="a"/>
    <w:link w:val="Char"/>
    <w:uiPriority w:val="99"/>
    <w:semiHidden/>
    <w:unhideWhenUsed/>
    <w:rsid w:val="0047706E"/>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4770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502676">
      <w:bodyDiv w:val="1"/>
      <w:marLeft w:val="0"/>
      <w:marRight w:val="0"/>
      <w:marTop w:val="0"/>
      <w:marBottom w:val="0"/>
      <w:divBdr>
        <w:top w:val="none" w:sz="0" w:space="0" w:color="auto"/>
        <w:left w:val="none" w:sz="0" w:space="0" w:color="auto"/>
        <w:bottom w:val="none" w:sz="0" w:space="0" w:color="auto"/>
        <w:right w:val="none" w:sz="0" w:space="0" w:color="auto"/>
      </w:divBdr>
      <w:divsChild>
        <w:div w:id="1439259032">
          <w:marLeft w:val="900"/>
          <w:marRight w:val="0"/>
          <w:marTop w:val="0"/>
          <w:marBottom w:val="0"/>
          <w:divBdr>
            <w:top w:val="none" w:sz="0" w:space="0" w:color="auto"/>
            <w:left w:val="none" w:sz="0" w:space="0" w:color="auto"/>
            <w:bottom w:val="none" w:sz="0" w:space="0" w:color="auto"/>
            <w:right w:val="none" w:sz="0" w:space="0" w:color="auto"/>
          </w:divBdr>
          <w:divsChild>
            <w:div w:id="326178636">
              <w:marLeft w:val="0"/>
              <w:marRight w:val="0"/>
              <w:marTop w:val="0"/>
              <w:marBottom w:val="0"/>
              <w:divBdr>
                <w:top w:val="none" w:sz="0" w:space="0" w:color="auto"/>
                <w:left w:val="none" w:sz="0" w:space="0" w:color="auto"/>
                <w:bottom w:val="none" w:sz="0" w:space="0" w:color="auto"/>
                <w:right w:val="none" w:sz="0" w:space="0" w:color="auto"/>
              </w:divBdr>
            </w:div>
          </w:divsChild>
        </w:div>
        <w:div w:id="1580361818">
          <w:marLeft w:val="0"/>
          <w:marRight w:val="0"/>
          <w:marTop w:val="0"/>
          <w:marBottom w:val="0"/>
          <w:divBdr>
            <w:top w:val="none" w:sz="0" w:space="0" w:color="auto"/>
            <w:left w:val="none" w:sz="0" w:space="0" w:color="auto"/>
            <w:bottom w:val="none" w:sz="0" w:space="0" w:color="auto"/>
            <w:right w:val="none" w:sz="0" w:space="0" w:color="auto"/>
          </w:divBdr>
          <w:divsChild>
            <w:div w:id="1989438338">
              <w:marLeft w:val="0"/>
              <w:marRight w:val="450"/>
              <w:marTop w:val="0"/>
              <w:marBottom w:val="600"/>
              <w:divBdr>
                <w:top w:val="none" w:sz="0" w:space="0" w:color="auto"/>
                <w:left w:val="none" w:sz="0" w:space="0" w:color="auto"/>
                <w:bottom w:val="none" w:sz="0" w:space="0" w:color="auto"/>
                <w:right w:val="none" w:sz="0" w:space="0" w:color="auto"/>
              </w:divBdr>
              <w:divsChild>
                <w:div w:id="1290670173">
                  <w:marLeft w:val="1500"/>
                  <w:marRight w:val="0"/>
                  <w:marTop w:val="0"/>
                  <w:marBottom w:val="0"/>
                  <w:divBdr>
                    <w:top w:val="none" w:sz="0" w:space="0" w:color="auto"/>
                    <w:left w:val="none" w:sz="0" w:space="0" w:color="auto"/>
                    <w:bottom w:val="none" w:sz="0" w:space="0" w:color="auto"/>
                    <w:right w:val="none" w:sz="0" w:space="0" w:color="auto"/>
                  </w:divBdr>
                  <w:divsChild>
                    <w:div w:id="1436516313">
                      <w:marLeft w:val="0"/>
                      <w:marRight w:val="0"/>
                      <w:marTop w:val="0"/>
                      <w:marBottom w:val="0"/>
                      <w:divBdr>
                        <w:top w:val="none" w:sz="0" w:space="0" w:color="auto"/>
                        <w:left w:val="none" w:sz="0" w:space="0" w:color="auto"/>
                        <w:bottom w:val="none" w:sz="0" w:space="0" w:color="auto"/>
                        <w:right w:val="none" w:sz="0" w:space="0" w:color="auto"/>
                      </w:divBdr>
                    </w:div>
                  </w:divsChild>
                </w:div>
                <w:div w:id="1002508196">
                  <w:marLeft w:val="1500"/>
                  <w:marRight w:val="0"/>
                  <w:marTop w:val="0"/>
                  <w:marBottom w:val="0"/>
                  <w:divBdr>
                    <w:top w:val="none" w:sz="0" w:space="0" w:color="auto"/>
                    <w:left w:val="none" w:sz="0" w:space="0" w:color="auto"/>
                    <w:bottom w:val="none" w:sz="0" w:space="0" w:color="auto"/>
                    <w:right w:val="none" w:sz="0" w:space="0" w:color="auto"/>
                  </w:divBdr>
                  <w:divsChild>
                    <w:div w:id="1520895218">
                      <w:marLeft w:val="0"/>
                      <w:marRight w:val="0"/>
                      <w:marTop w:val="0"/>
                      <w:marBottom w:val="0"/>
                      <w:divBdr>
                        <w:top w:val="none" w:sz="0" w:space="0" w:color="auto"/>
                        <w:left w:val="none" w:sz="0" w:space="0" w:color="auto"/>
                        <w:bottom w:val="none" w:sz="0" w:space="0" w:color="auto"/>
                        <w:right w:val="none" w:sz="0" w:space="0" w:color="auto"/>
                      </w:divBdr>
                    </w:div>
                  </w:divsChild>
                </w:div>
                <w:div w:id="1138719775">
                  <w:marLeft w:val="1500"/>
                  <w:marRight w:val="0"/>
                  <w:marTop w:val="0"/>
                  <w:marBottom w:val="0"/>
                  <w:divBdr>
                    <w:top w:val="none" w:sz="0" w:space="0" w:color="auto"/>
                    <w:left w:val="none" w:sz="0" w:space="0" w:color="auto"/>
                    <w:bottom w:val="none" w:sz="0" w:space="0" w:color="auto"/>
                    <w:right w:val="none" w:sz="0" w:space="0" w:color="auto"/>
                  </w:divBdr>
                  <w:divsChild>
                    <w:div w:id="535773687">
                      <w:marLeft w:val="0"/>
                      <w:marRight w:val="0"/>
                      <w:marTop w:val="0"/>
                      <w:marBottom w:val="0"/>
                      <w:divBdr>
                        <w:top w:val="none" w:sz="0" w:space="0" w:color="auto"/>
                        <w:left w:val="none" w:sz="0" w:space="0" w:color="auto"/>
                        <w:bottom w:val="none" w:sz="0" w:space="0" w:color="auto"/>
                        <w:right w:val="none" w:sz="0" w:space="0" w:color="auto"/>
                      </w:divBdr>
                    </w:div>
                  </w:divsChild>
                </w:div>
                <w:div w:id="949052559">
                  <w:marLeft w:val="1500"/>
                  <w:marRight w:val="0"/>
                  <w:marTop w:val="0"/>
                  <w:marBottom w:val="0"/>
                  <w:divBdr>
                    <w:top w:val="none" w:sz="0" w:space="0" w:color="auto"/>
                    <w:left w:val="none" w:sz="0" w:space="0" w:color="auto"/>
                    <w:bottom w:val="none" w:sz="0" w:space="0" w:color="auto"/>
                    <w:right w:val="none" w:sz="0" w:space="0" w:color="auto"/>
                  </w:divBdr>
                  <w:divsChild>
                    <w:div w:id="179779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678208">
              <w:marLeft w:val="0"/>
              <w:marRight w:val="45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415</Words>
  <Characters>2368</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‏‏مستخدم Windows</dc:creator>
  <cp:lastModifiedBy>‏‏مستخدم Windows</cp:lastModifiedBy>
  <cp:revision>2</cp:revision>
  <cp:lastPrinted>2019-12-03T08:43:00Z</cp:lastPrinted>
  <dcterms:created xsi:type="dcterms:W3CDTF">2019-12-03T08:01:00Z</dcterms:created>
  <dcterms:modified xsi:type="dcterms:W3CDTF">2019-12-03T08:43:00Z</dcterms:modified>
</cp:coreProperties>
</file>